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7339B" w14:textId="11819E0E" w:rsidR="00406B66" w:rsidRPr="00FF50B4" w:rsidRDefault="00406B66" w:rsidP="0070256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F50B4">
        <w:rPr>
          <w:rFonts w:ascii="Arial" w:hAnsi="Arial" w:cs="Arial"/>
          <w:b/>
          <w:sz w:val="24"/>
          <w:szCs w:val="24"/>
          <w:lang w:val="en-US"/>
        </w:rPr>
        <w:t>GÜNDƏLİK PLAN</w:t>
      </w:r>
    </w:p>
    <w:tbl>
      <w:tblPr>
        <w:tblW w:w="10771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0"/>
        <w:gridCol w:w="8741"/>
      </w:tblGrid>
      <w:tr w:rsidR="004703D9" w:rsidRPr="00FF50B4" w14:paraId="7B8F7076" w14:textId="77777777" w:rsidTr="00B14373">
        <w:trPr>
          <w:trHeight w:val="20"/>
        </w:trPr>
        <w:tc>
          <w:tcPr>
            <w:tcW w:w="2030" w:type="dxa"/>
            <w:vAlign w:val="center"/>
          </w:tcPr>
          <w:p w14:paraId="48B374B3" w14:textId="77777777" w:rsidR="004703D9" w:rsidRPr="00FF50B4" w:rsidRDefault="004703D9" w:rsidP="007025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F50B4">
              <w:rPr>
                <w:rFonts w:ascii="Arial" w:hAnsi="Arial" w:cs="Arial"/>
                <w:b/>
                <w:sz w:val="24"/>
                <w:szCs w:val="24"/>
              </w:rPr>
              <w:t>Sinif/Tarix</w:t>
            </w:r>
          </w:p>
        </w:tc>
        <w:tc>
          <w:tcPr>
            <w:tcW w:w="8741" w:type="dxa"/>
            <w:vAlign w:val="center"/>
          </w:tcPr>
          <w:p w14:paraId="2790DD88" w14:textId="1E31B040" w:rsidR="004703D9" w:rsidRPr="00FF50B4" w:rsidRDefault="0096205A" w:rsidP="007025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F50B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Azərbaycan tarixi</w:t>
            </w:r>
            <w:r w:rsidR="00B20DD0" w:rsidRPr="00FF50B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9-cu sinif </w:t>
            </w:r>
          </w:p>
        </w:tc>
      </w:tr>
      <w:tr w:rsidR="004703D9" w:rsidRPr="00A80DF8" w14:paraId="6C8C130A" w14:textId="77777777" w:rsidTr="00B14373">
        <w:trPr>
          <w:trHeight w:val="20"/>
        </w:trPr>
        <w:tc>
          <w:tcPr>
            <w:tcW w:w="2030" w:type="dxa"/>
            <w:vAlign w:val="center"/>
          </w:tcPr>
          <w:p w14:paraId="48DA58B3" w14:textId="77777777" w:rsidR="004703D9" w:rsidRPr="00FF50B4" w:rsidRDefault="004703D9" w:rsidP="007025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50B4">
              <w:rPr>
                <w:rFonts w:ascii="Arial" w:hAnsi="Arial" w:cs="Arial"/>
                <w:b/>
                <w:sz w:val="24"/>
                <w:szCs w:val="24"/>
              </w:rPr>
              <w:t>Altstandart</w:t>
            </w:r>
          </w:p>
        </w:tc>
        <w:tc>
          <w:tcPr>
            <w:tcW w:w="8741" w:type="dxa"/>
            <w:vAlign w:val="center"/>
          </w:tcPr>
          <w:p w14:paraId="30E5BA30" w14:textId="77777777" w:rsidR="004703D9" w:rsidRDefault="00B20DD0" w:rsidP="007025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F50B4">
              <w:rPr>
                <w:rFonts w:ascii="Arial" w:hAnsi="Arial" w:cs="Arial"/>
                <w:sz w:val="24"/>
                <w:szCs w:val="24"/>
                <w:lang w:val="az-Latn-AZ"/>
              </w:rPr>
              <w:t>3.1.2. Xarici dövlətlərin strateji maraqları ilə bağlı Azərbaycanın mövqeyini dəyərləndirir</w:t>
            </w:r>
          </w:p>
          <w:p w14:paraId="7B89B25A" w14:textId="5CC9ABAA" w:rsidR="00DF384A" w:rsidRPr="00FF50B4" w:rsidRDefault="00DF384A" w:rsidP="007025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2.1.2. Mühüm tarixi hadisə və prosesləri kontur xəritələrdə təsvir edir</w:t>
            </w:r>
          </w:p>
        </w:tc>
      </w:tr>
      <w:tr w:rsidR="004703D9" w:rsidRPr="00FF50B4" w14:paraId="3D705C03" w14:textId="77777777" w:rsidTr="00B14373">
        <w:trPr>
          <w:trHeight w:val="20"/>
        </w:trPr>
        <w:tc>
          <w:tcPr>
            <w:tcW w:w="2030" w:type="dxa"/>
            <w:vAlign w:val="center"/>
          </w:tcPr>
          <w:p w14:paraId="54C359A6" w14:textId="77777777" w:rsidR="004703D9" w:rsidRPr="00FF50B4" w:rsidRDefault="004703D9" w:rsidP="007025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50B4">
              <w:rPr>
                <w:rFonts w:ascii="Arial" w:hAnsi="Arial" w:cs="Arial"/>
                <w:b/>
                <w:sz w:val="24"/>
                <w:szCs w:val="24"/>
              </w:rPr>
              <w:t>Mövzu</w:t>
            </w:r>
          </w:p>
        </w:tc>
        <w:tc>
          <w:tcPr>
            <w:tcW w:w="8741" w:type="dxa"/>
            <w:vAlign w:val="center"/>
          </w:tcPr>
          <w:p w14:paraId="65530840" w14:textId="5D9D17E5" w:rsidR="004703D9" w:rsidRPr="00FF50B4" w:rsidRDefault="00B20DD0" w:rsidP="007025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F50B4">
              <w:rPr>
                <w:rFonts w:ascii="Arial" w:hAnsi="Arial" w:cs="Arial"/>
                <w:sz w:val="24"/>
                <w:szCs w:val="24"/>
                <w:lang w:val="az-Latn-AZ"/>
              </w:rPr>
              <w:t>Ermə</w:t>
            </w:r>
            <w:r w:rsidR="00DC6D42">
              <w:rPr>
                <w:rFonts w:ascii="Arial" w:hAnsi="Arial" w:cs="Arial"/>
                <w:sz w:val="24"/>
                <w:szCs w:val="24"/>
                <w:lang w:val="az-Latn-AZ"/>
              </w:rPr>
              <w:t>ni işğalç</w:t>
            </w:r>
            <w:r w:rsidRPr="00FF50B4">
              <w:rPr>
                <w:rFonts w:ascii="Arial" w:hAnsi="Arial" w:cs="Arial"/>
                <w:sz w:val="24"/>
                <w:szCs w:val="24"/>
                <w:lang w:val="az-Latn-AZ"/>
              </w:rPr>
              <w:t>ılarına qarşı mübarizə</w:t>
            </w:r>
          </w:p>
        </w:tc>
      </w:tr>
      <w:tr w:rsidR="004703D9" w:rsidRPr="00FF50B4" w14:paraId="2C0184A6" w14:textId="77777777" w:rsidTr="00B14373">
        <w:trPr>
          <w:trHeight w:val="20"/>
        </w:trPr>
        <w:tc>
          <w:tcPr>
            <w:tcW w:w="2030" w:type="dxa"/>
            <w:vMerge w:val="restart"/>
            <w:vAlign w:val="center"/>
          </w:tcPr>
          <w:p w14:paraId="3CB39CAB" w14:textId="77777777" w:rsidR="004703D9" w:rsidRPr="00FF50B4" w:rsidRDefault="004703D9" w:rsidP="007025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50B4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FF50B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əqsəd</w:t>
            </w:r>
            <w:r w:rsidRPr="00FF50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18E28F5" w14:textId="77777777" w:rsidR="004703D9" w:rsidRPr="00FF50B4" w:rsidRDefault="004703D9" w:rsidP="007025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50B4">
              <w:rPr>
                <w:rFonts w:ascii="Arial" w:hAnsi="Arial" w:cs="Arial"/>
                <w:b/>
                <w:sz w:val="24"/>
                <w:szCs w:val="24"/>
              </w:rPr>
              <w:t>(Təlim nəticəsi)</w:t>
            </w:r>
          </w:p>
        </w:tc>
        <w:tc>
          <w:tcPr>
            <w:tcW w:w="8741" w:type="dxa"/>
            <w:vAlign w:val="center"/>
          </w:tcPr>
          <w:p w14:paraId="55C61ADD" w14:textId="10CB016F" w:rsidR="004703D9" w:rsidRPr="00FF50B4" w:rsidRDefault="00DF384A" w:rsidP="00EA4D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1918-ci ildə qonşu dövlətlərin strateji maraqları </w:t>
            </w:r>
            <w:r w:rsidR="00EA4DF7">
              <w:rPr>
                <w:rFonts w:ascii="Arial" w:hAnsi="Arial" w:cs="Arial"/>
                <w:sz w:val="24"/>
                <w:szCs w:val="24"/>
                <w:lang w:val="az-Latn-AZ"/>
              </w:rPr>
              <w:t xml:space="preserve">fonunda </w:t>
            </w:r>
            <w:r w:rsidR="00B20DD0" w:rsidRPr="00FF50B4">
              <w:rPr>
                <w:rFonts w:ascii="Arial" w:hAnsi="Arial" w:cs="Arial"/>
                <w:sz w:val="24"/>
                <w:szCs w:val="24"/>
                <w:lang w:val="az-Latn-AZ"/>
              </w:rPr>
              <w:t>Azərbaycanın mövqeyini dəyərləndirir</w:t>
            </w:r>
          </w:p>
        </w:tc>
      </w:tr>
      <w:tr w:rsidR="004703D9" w:rsidRPr="00FF50B4" w14:paraId="55043601" w14:textId="77777777" w:rsidTr="00B14373">
        <w:trPr>
          <w:trHeight w:val="20"/>
        </w:trPr>
        <w:tc>
          <w:tcPr>
            <w:tcW w:w="2030" w:type="dxa"/>
            <w:vMerge/>
            <w:vAlign w:val="center"/>
          </w:tcPr>
          <w:p w14:paraId="514AB184" w14:textId="77777777" w:rsidR="004703D9" w:rsidRPr="00FF50B4" w:rsidRDefault="004703D9" w:rsidP="007025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41" w:type="dxa"/>
            <w:vAlign w:val="center"/>
          </w:tcPr>
          <w:p w14:paraId="3988ED4B" w14:textId="225E29CA" w:rsidR="004703D9" w:rsidRPr="00DF384A" w:rsidRDefault="00DF384A" w:rsidP="007025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1918-ci ildə ermənilərə güzəştə gedilmiş tarixi Azərbaycan torpaqlarını xəritədə təsvir edir</w:t>
            </w:r>
          </w:p>
        </w:tc>
      </w:tr>
      <w:tr w:rsidR="00F06384" w:rsidRPr="00FF50B4" w14:paraId="3DBECF01" w14:textId="77777777" w:rsidTr="00B14373">
        <w:trPr>
          <w:trHeight w:val="20"/>
        </w:trPr>
        <w:tc>
          <w:tcPr>
            <w:tcW w:w="2030" w:type="dxa"/>
            <w:vMerge w:val="restart"/>
            <w:vAlign w:val="center"/>
          </w:tcPr>
          <w:p w14:paraId="6484BE8F" w14:textId="2574B405" w:rsidR="00F06384" w:rsidRPr="00FF50B4" w:rsidRDefault="00F06384" w:rsidP="00F063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Qiymətləndirmə meyarı</w:t>
            </w:r>
          </w:p>
        </w:tc>
        <w:tc>
          <w:tcPr>
            <w:tcW w:w="8741" w:type="dxa"/>
            <w:vAlign w:val="center"/>
          </w:tcPr>
          <w:p w14:paraId="538F5BBA" w14:textId="3891EFFA" w:rsidR="00F06384" w:rsidRDefault="00F06384" w:rsidP="00F0638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Qonşu dövlətlərin hərbi və siyasi maraqları baxımından Azərbaycanın mövqeyini dəyərləndirir</w:t>
            </w:r>
          </w:p>
        </w:tc>
      </w:tr>
      <w:tr w:rsidR="00F06384" w:rsidRPr="00FF50B4" w14:paraId="65AD99FA" w14:textId="77777777" w:rsidTr="00B14373">
        <w:trPr>
          <w:trHeight w:val="20"/>
        </w:trPr>
        <w:tc>
          <w:tcPr>
            <w:tcW w:w="2030" w:type="dxa"/>
            <w:vMerge/>
            <w:vAlign w:val="center"/>
          </w:tcPr>
          <w:p w14:paraId="543FBF7E" w14:textId="77777777" w:rsidR="00F06384" w:rsidRPr="00FF50B4" w:rsidRDefault="00F06384" w:rsidP="00F063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41" w:type="dxa"/>
            <w:vAlign w:val="center"/>
          </w:tcPr>
          <w:p w14:paraId="2CA233E5" w14:textId="51B00922" w:rsidR="00F06384" w:rsidRDefault="00F06384" w:rsidP="00F0638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Azərbaycanın ərazi bütövlüyündə baş verən dəyişikliyi xəritədə təsvir edir</w:t>
            </w:r>
          </w:p>
        </w:tc>
      </w:tr>
      <w:tr w:rsidR="00F06384" w:rsidRPr="00FF50B4" w14:paraId="5F28A656" w14:textId="77777777" w:rsidTr="00B14373">
        <w:trPr>
          <w:trHeight w:val="20"/>
        </w:trPr>
        <w:tc>
          <w:tcPr>
            <w:tcW w:w="2030" w:type="dxa"/>
            <w:vAlign w:val="center"/>
          </w:tcPr>
          <w:p w14:paraId="617AE0CF" w14:textId="77777777" w:rsidR="00F06384" w:rsidRPr="00FF50B4" w:rsidRDefault="00F06384" w:rsidP="00F063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F50B4">
              <w:rPr>
                <w:rFonts w:ascii="Arial" w:hAnsi="Arial" w:cs="Arial"/>
                <w:b/>
                <w:sz w:val="24"/>
                <w:szCs w:val="24"/>
              </w:rPr>
              <w:t>Resurs</w:t>
            </w:r>
            <w:r w:rsidRPr="00FF50B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8741" w:type="dxa"/>
            <w:vAlign w:val="center"/>
          </w:tcPr>
          <w:p w14:paraId="420F4721" w14:textId="145E630E" w:rsidR="00F06384" w:rsidRPr="00FF50B4" w:rsidRDefault="00F06384" w:rsidP="00F0638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Dərslik, x</w:t>
            </w:r>
            <w:r w:rsidRPr="00FF50B4">
              <w:rPr>
                <w:rFonts w:ascii="Arial" w:hAnsi="Arial" w:cs="Arial"/>
                <w:sz w:val="24"/>
                <w:szCs w:val="24"/>
                <w:lang w:val="az-Latn-AZ"/>
              </w:rPr>
              <w:t>əritə</w:t>
            </w:r>
          </w:p>
        </w:tc>
      </w:tr>
      <w:tr w:rsidR="00F06384" w:rsidRPr="00FF50B4" w14:paraId="533EA7B6" w14:textId="77777777" w:rsidTr="00FF50B4">
        <w:trPr>
          <w:trHeight w:val="252"/>
        </w:trPr>
        <w:tc>
          <w:tcPr>
            <w:tcW w:w="10771" w:type="dxa"/>
            <w:gridSpan w:val="2"/>
            <w:tcBorders>
              <w:left w:val="nil"/>
              <w:right w:val="nil"/>
            </w:tcBorders>
          </w:tcPr>
          <w:p w14:paraId="312765B4" w14:textId="77777777" w:rsidR="00BD711C" w:rsidRPr="00BD711C" w:rsidRDefault="00BD711C" w:rsidP="00BD711C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24"/>
              </w:rPr>
            </w:pPr>
          </w:p>
          <w:p w14:paraId="6653CBA9" w14:textId="77777777" w:rsidR="00F06384" w:rsidRDefault="00F06384" w:rsidP="00BD711C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0B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FF50B4">
              <w:rPr>
                <w:rFonts w:ascii="Arial" w:hAnsi="Arial" w:cs="Arial"/>
                <w:b/>
                <w:sz w:val="24"/>
                <w:szCs w:val="24"/>
                <w:lang w:val="ru-RU"/>
              </w:rPr>
              <w:t>ə</w:t>
            </w:r>
            <w:r w:rsidRPr="00FF50B4">
              <w:rPr>
                <w:rFonts w:ascii="Arial" w:hAnsi="Arial" w:cs="Arial"/>
                <w:b/>
                <w:sz w:val="24"/>
                <w:szCs w:val="24"/>
              </w:rPr>
              <w:t>rsin</w:t>
            </w:r>
            <w:r w:rsidRPr="00FF50B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F50B4">
              <w:rPr>
                <w:rFonts w:ascii="Arial" w:hAnsi="Arial" w:cs="Arial"/>
                <w:b/>
                <w:sz w:val="24"/>
                <w:szCs w:val="24"/>
              </w:rPr>
              <w:t>gedi</w:t>
            </w:r>
            <w:r w:rsidRPr="00FF50B4">
              <w:rPr>
                <w:rFonts w:ascii="Arial" w:hAnsi="Arial" w:cs="Arial"/>
                <w:b/>
                <w:sz w:val="24"/>
                <w:szCs w:val="24"/>
                <w:lang w:val="ru-RU"/>
              </w:rPr>
              <w:t>ş</w:t>
            </w:r>
            <w:r w:rsidRPr="00FF50B4">
              <w:rPr>
                <w:rFonts w:ascii="Arial" w:hAnsi="Arial" w:cs="Arial"/>
                <w:b/>
                <w:sz w:val="24"/>
                <w:szCs w:val="24"/>
              </w:rPr>
              <w:t>at</w:t>
            </w:r>
            <w:r w:rsidRPr="00FF50B4">
              <w:rPr>
                <w:rFonts w:ascii="Arial" w:hAnsi="Arial" w:cs="Arial"/>
                <w:b/>
                <w:sz w:val="24"/>
                <w:szCs w:val="24"/>
                <w:lang w:val="ru-RU"/>
              </w:rPr>
              <w:t>ı</w:t>
            </w:r>
            <w:r w:rsidRPr="00FF50B4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FF50B4">
              <w:rPr>
                <w:rFonts w:ascii="Arial" w:hAnsi="Arial" w:cs="Arial"/>
                <w:b/>
                <w:sz w:val="24"/>
                <w:szCs w:val="24"/>
                <w:lang w:val="ru-RU"/>
              </w:rPr>
              <w:t>ı</w:t>
            </w:r>
            <w:r w:rsidRPr="00FF50B4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FF50B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F50B4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Pr="00FF50B4">
              <w:rPr>
                <w:rFonts w:ascii="Arial" w:hAnsi="Arial" w:cs="Arial"/>
                <w:b/>
                <w:sz w:val="24"/>
                <w:szCs w:val="24"/>
                <w:lang w:val="ru-RU"/>
              </w:rPr>
              <w:t>ı</w:t>
            </w:r>
            <w:r w:rsidRPr="00FF50B4">
              <w:rPr>
                <w:rFonts w:ascii="Arial" w:hAnsi="Arial" w:cs="Arial"/>
                <w:b/>
                <w:sz w:val="24"/>
                <w:szCs w:val="24"/>
              </w:rPr>
              <w:t>sa</w:t>
            </w:r>
            <w:r w:rsidRPr="00FF50B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F50B4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FF50B4">
              <w:rPr>
                <w:rFonts w:ascii="Arial" w:hAnsi="Arial" w:cs="Arial"/>
                <w:b/>
                <w:sz w:val="24"/>
                <w:szCs w:val="24"/>
                <w:lang w:val="ru-RU"/>
              </w:rPr>
              <w:t>ə</w:t>
            </w:r>
            <w:r w:rsidRPr="00FF50B4">
              <w:rPr>
                <w:rFonts w:ascii="Arial" w:hAnsi="Arial" w:cs="Arial"/>
                <w:b/>
                <w:sz w:val="24"/>
                <w:szCs w:val="24"/>
              </w:rPr>
              <w:t>sviri</w:t>
            </w:r>
          </w:p>
          <w:p w14:paraId="5B291CB1" w14:textId="4F756941" w:rsidR="00BD711C" w:rsidRPr="00BD711C" w:rsidRDefault="00BD711C" w:rsidP="00BD711C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sz w:val="8"/>
                <w:szCs w:val="24"/>
                <w:lang w:val="ru-RU"/>
              </w:rPr>
            </w:pPr>
          </w:p>
        </w:tc>
      </w:tr>
      <w:tr w:rsidR="00F06384" w:rsidRPr="00A80DF8" w14:paraId="3E7CCBE1" w14:textId="77777777" w:rsidTr="00FF50B4">
        <w:trPr>
          <w:trHeight w:val="588"/>
        </w:trPr>
        <w:tc>
          <w:tcPr>
            <w:tcW w:w="10771" w:type="dxa"/>
            <w:gridSpan w:val="2"/>
          </w:tcPr>
          <w:p w14:paraId="25B4E329" w14:textId="591D2F16" w:rsidR="00F06384" w:rsidRPr="00FF50B4" w:rsidRDefault="00F06384" w:rsidP="00F0638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50B4">
              <w:rPr>
                <w:rFonts w:ascii="Arial" w:hAnsi="Arial" w:cs="Arial"/>
                <w:b/>
                <w:sz w:val="24"/>
                <w:szCs w:val="24"/>
              </w:rPr>
              <w:t>Mövzuya maraq oyatma:</w:t>
            </w:r>
          </w:p>
          <w:p w14:paraId="59C458AD" w14:textId="5B9B9AC6" w:rsidR="00F06384" w:rsidRPr="008A6FA8" w:rsidRDefault="00F06384" w:rsidP="00F063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A6FA8">
              <w:rPr>
                <w:rFonts w:ascii="Arial" w:hAnsi="Arial" w:cs="Arial"/>
                <w:sz w:val="24"/>
                <w:szCs w:val="24"/>
                <w:lang w:val="az-Latn-AZ"/>
              </w:rPr>
              <w:t>Rəvan xanın Şah İsmayıla məktubu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: “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Ulu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 ş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ah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>ı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m</w:t>
            </w:r>
            <w:r w:rsidRPr="00EA4DF7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biz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ə 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hay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tayfalar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ı 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g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>ə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lirl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>ə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r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onlar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 ö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zl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>ə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rin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ə 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ufac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>ı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q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kils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>ə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l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>ə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r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tikirl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>ə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r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v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ə 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onlar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>ı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n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xidm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>ə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timizd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ə 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dayanmaq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ist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>ə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y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>ə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n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qad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>ı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nlar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ı 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vard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>ı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r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az-Latn-AZ"/>
              </w:rPr>
              <w:t>Şah cavab verir Rə</w:t>
            </w: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az-Latn-AZ"/>
              </w:rPr>
              <w:t>van xan onların ufacıq kilsə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az-Latn-AZ"/>
              </w:rPr>
              <w:t>l</w:t>
            </w: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az-Latn-AZ"/>
              </w:rPr>
              <w:t>ə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az-Latn-AZ"/>
              </w:rPr>
              <w:t>rini böyütməyə və artırmağa qoymayın.</w:t>
            </w: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az-Latn-AZ"/>
              </w:rPr>
              <w:t>Onların qadınları ilə qarşılıqlı nigaha girməyin</w:t>
            </w: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az-Latn-AZ"/>
              </w:rPr>
              <w:t>”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az-Latn-AZ"/>
              </w:rPr>
              <w:t>.</w:t>
            </w:r>
          </w:p>
          <w:p w14:paraId="6387C411" w14:textId="77777777" w:rsidR="00F06384" w:rsidRPr="00667431" w:rsidRDefault="00F06384" w:rsidP="00F06384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val="az-Latn-AZ"/>
              </w:rPr>
            </w:pPr>
          </w:p>
          <w:p w14:paraId="7D233CC7" w14:textId="77777777" w:rsidR="00F06384" w:rsidRDefault="00F06384" w:rsidP="00F06384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az-Latn-AZ"/>
              </w:rPr>
            </w:pP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az-Latn-AZ"/>
              </w:rPr>
              <w:t xml:space="preserve">                                   </w:t>
            </w:r>
            <w:r w:rsidRPr="008A6FA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az-Latn-AZ"/>
              </w:rPr>
              <w:t>''Əl əmareyi Şah İsmayıl'' Dünyani bəzəyən Şah İsmayıl tarixi kitabından</w:t>
            </w:r>
          </w:p>
          <w:p w14:paraId="59FBE079" w14:textId="77777777" w:rsidR="00F06384" w:rsidRPr="00667431" w:rsidRDefault="00F06384" w:rsidP="00F06384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color w:val="050505"/>
                <w:sz w:val="12"/>
                <w:szCs w:val="24"/>
                <w:shd w:val="clear" w:color="auto" w:fill="FFFFFF"/>
                <w:lang w:val="az-Latn-AZ"/>
              </w:rPr>
            </w:pPr>
          </w:p>
          <w:p w14:paraId="434162EC" w14:textId="0959F8DE" w:rsidR="00F06384" w:rsidRPr="00C50204" w:rsidRDefault="00F06384" w:rsidP="00F06384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az-Latn-AZ"/>
              </w:rPr>
            </w:pP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  <w:lang w:val="az-Latn-AZ"/>
              </w:rPr>
              <w:t>XVI əsrdə yazılan bu məktuba münasibətiniz necədir? Sizcə, deyilənlərə əməl edilsəydi, bu bizim tariximizə necə təsir edərdi?</w:t>
            </w:r>
          </w:p>
        </w:tc>
      </w:tr>
      <w:tr w:rsidR="00F06384" w:rsidRPr="00A80DF8" w14:paraId="4620ECAB" w14:textId="77777777" w:rsidTr="00FF50B4">
        <w:trPr>
          <w:trHeight w:val="588"/>
        </w:trPr>
        <w:tc>
          <w:tcPr>
            <w:tcW w:w="10771" w:type="dxa"/>
            <w:gridSpan w:val="2"/>
          </w:tcPr>
          <w:p w14:paraId="54A64FE7" w14:textId="08966738" w:rsidR="00F06384" w:rsidRPr="00FF50B4" w:rsidRDefault="00F06384" w:rsidP="00F0638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F50B4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>Öyrənmə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 xml:space="preserve"> prosesi (bilik və</w:t>
            </w:r>
            <w:r w:rsidRPr="00FF50B4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 xml:space="preserve"> bacarıqların formalaşdırılması və formativ qiymətləndirmə)</w:t>
            </w:r>
            <w:r w:rsidRPr="00FF50B4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>:</w:t>
            </w:r>
          </w:p>
          <w:p w14:paraId="3A4E9ADE" w14:textId="0F5D0EE8" w:rsidR="00F06384" w:rsidRDefault="00F06384" w:rsidP="00F063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Dərsin məqsədini elan etmək və mahiyyətini izah etmək</w:t>
            </w:r>
          </w:p>
          <w:p w14:paraId="57FEAA9C" w14:textId="7B0FDE5B" w:rsidR="00F06384" w:rsidRPr="00FF50B4" w:rsidRDefault="00F06384" w:rsidP="00F063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F50B4">
              <w:rPr>
                <w:rFonts w:ascii="Arial" w:hAnsi="Arial" w:cs="Arial"/>
                <w:sz w:val="24"/>
                <w:szCs w:val="24"/>
                <w:lang w:val="az-Latn-AZ"/>
              </w:rPr>
              <w:t xml:space="preserve">XX əsrin əvvəllərində gedən mürəkkəb siyasi vəziyyət barədə əsas məqamların izahı ilə giriş. </w:t>
            </w:r>
          </w:p>
          <w:p w14:paraId="68148D38" w14:textId="28E01535" w:rsidR="00F06384" w:rsidRDefault="00F06384" w:rsidP="00F063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F50B4">
              <w:rPr>
                <w:rFonts w:ascii="Arial" w:hAnsi="Arial" w:cs="Arial"/>
                <w:sz w:val="24"/>
                <w:szCs w:val="24"/>
                <w:lang w:val="az-Latn-AZ"/>
              </w:rPr>
              <w:t>şagirdlə</w:t>
            </w:r>
            <w:r w:rsidR="00A80DF8">
              <w:rPr>
                <w:rFonts w:ascii="Arial" w:hAnsi="Arial" w:cs="Arial"/>
                <w:sz w:val="24"/>
                <w:szCs w:val="24"/>
                <w:lang w:val="az-Latn-AZ"/>
              </w:rPr>
              <w:t>r</w:t>
            </w:r>
            <w:r w:rsidRPr="00FF50B4">
              <w:rPr>
                <w:rFonts w:ascii="Arial" w:hAnsi="Arial" w:cs="Arial"/>
                <w:sz w:val="24"/>
                <w:szCs w:val="24"/>
                <w:lang w:val="az-Latn-AZ"/>
              </w:rPr>
              <w:t xml:space="preserve"> mövzu ilə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qısa şəkildə</w:t>
            </w:r>
            <w:r w:rsidRPr="00FF50B4">
              <w:rPr>
                <w:rFonts w:ascii="Arial" w:hAnsi="Arial" w:cs="Arial"/>
                <w:sz w:val="24"/>
                <w:szCs w:val="24"/>
                <w:lang w:val="az-Latn-AZ"/>
              </w:rPr>
              <w:t xml:space="preserve"> tanış ol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urlar</w:t>
            </w:r>
            <w:r w:rsidRPr="00FF50B4">
              <w:rPr>
                <w:rFonts w:ascii="Arial" w:hAnsi="Arial" w:cs="Arial"/>
                <w:sz w:val="24"/>
                <w:szCs w:val="24"/>
                <w:lang w:val="az-Latn-AZ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Mövzu əvvəlki dərs araşdırılmaq üçün şagirdlərə tapşırılmışdı.</w:t>
            </w:r>
          </w:p>
          <w:p w14:paraId="743215FC" w14:textId="385C950B" w:rsidR="00F06384" w:rsidRDefault="00F06384" w:rsidP="00F063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Xəritə (kontur xəritə olsa daha yaxşı olar) üzərində bəhs olunan ərazinin yerinin müəyyənləşdirilməs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i. Şagirdlərə fərdi işləmək üçün iş vərəqi paylanılır. </w:t>
            </w:r>
            <w:r w:rsidRPr="00F242B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Qarşılıqlı dəyərləndirmə aparılır (formativ qiymtləndirmə).</w:t>
            </w:r>
          </w:p>
          <w:p w14:paraId="52CE98AB" w14:textId="21C0EF03" w:rsidR="00F06384" w:rsidRPr="00A453CE" w:rsidRDefault="00F06384" w:rsidP="00F063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Sual-cavab (formativ qiymətləndirmə kimi)</w:t>
            </w:r>
          </w:p>
          <w:p w14:paraId="68F99578" w14:textId="77777777" w:rsidR="00F06384" w:rsidRPr="00667431" w:rsidRDefault="00F06384" w:rsidP="00F06384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7431">
              <w:rPr>
                <w:rFonts w:ascii="Arial" w:hAnsi="Arial" w:cs="Arial"/>
                <w:sz w:val="24"/>
                <w:szCs w:val="24"/>
                <w:lang w:val="az-Latn-AZ"/>
              </w:rPr>
              <w:t>Cənubi Qafqazda dövləti olmayan ermənilər necə oldu ki, dövlət qurdular?</w:t>
            </w:r>
          </w:p>
          <w:p w14:paraId="49E81AC6" w14:textId="77777777" w:rsidR="00F06384" w:rsidRPr="00667431" w:rsidRDefault="00F06384" w:rsidP="00F06384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7431">
              <w:rPr>
                <w:rFonts w:ascii="Arial" w:hAnsi="Arial" w:cs="Arial"/>
                <w:sz w:val="24"/>
                <w:szCs w:val="24"/>
                <w:lang w:val="az-Latn-AZ"/>
              </w:rPr>
              <w:t>Baş verən hadisələrin fonunda Osmanlı dövlə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ti hansı mövqey</w:t>
            </w:r>
            <w:r w:rsidRPr="00667431">
              <w:rPr>
                <w:rFonts w:ascii="Arial" w:hAnsi="Arial" w:cs="Arial"/>
                <w:sz w:val="24"/>
                <w:szCs w:val="24"/>
                <w:lang w:val="az-Latn-AZ"/>
              </w:rPr>
              <w:t>i sərgiləyirdi?</w:t>
            </w:r>
          </w:p>
          <w:p w14:paraId="6857F345" w14:textId="66D9C392" w:rsidR="00F06384" w:rsidRPr="00667431" w:rsidRDefault="00F06384" w:rsidP="00F06384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7431">
              <w:rPr>
                <w:rFonts w:ascii="Arial" w:hAnsi="Arial" w:cs="Arial"/>
                <w:sz w:val="24"/>
                <w:szCs w:val="24"/>
                <w:lang w:val="az-Latn-AZ"/>
              </w:rPr>
              <w:t xml:space="preserve">Azərbaycan hökumətinin atdığı addımlar (hərbi və siyasi baxımdan)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hansılar idi?</w:t>
            </w:r>
          </w:p>
          <w:p w14:paraId="111C9A00" w14:textId="77777777" w:rsidR="00F06384" w:rsidRPr="00667431" w:rsidRDefault="00F06384" w:rsidP="00F06384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7431">
              <w:rPr>
                <w:rFonts w:ascii="Arial" w:hAnsi="Arial" w:cs="Arial"/>
                <w:sz w:val="24"/>
                <w:szCs w:val="24"/>
                <w:lang w:val="az-Latn-AZ"/>
              </w:rPr>
              <w:t>Qarabağ general-qubernatorluğunun yaradılması hansı nəticələr verdi?</w:t>
            </w:r>
          </w:p>
          <w:p w14:paraId="5731E325" w14:textId="114CB61D" w:rsidR="00F06384" w:rsidRPr="00A453CE" w:rsidRDefault="00F06384" w:rsidP="00F063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7431">
              <w:rPr>
                <w:rFonts w:ascii="Arial" w:hAnsi="Arial" w:cs="Arial"/>
                <w:sz w:val="24"/>
                <w:szCs w:val="24"/>
                <w:lang w:val="az-Latn-AZ"/>
              </w:rPr>
              <w:t>Araz-Türk respublikasının yaradılmasının nə kimi əhəmiyyəti var idi?</w:t>
            </w:r>
          </w:p>
          <w:p w14:paraId="29BC1781" w14:textId="36853194" w:rsidR="00F06384" w:rsidRPr="00FF50B4" w:rsidRDefault="00F06384" w:rsidP="00F063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F50B4">
              <w:rPr>
                <w:rFonts w:ascii="Arial" w:hAnsi="Arial" w:cs="Arial"/>
                <w:sz w:val="24"/>
                <w:szCs w:val="24"/>
                <w:lang w:val="az-Latn-AZ"/>
              </w:rPr>
              <w:t xml:space="preserve">Qruplarla iş: “Debat” iş üsulu ilə </w:t>
            </w:r>
          </w:p>
          <w:p w14:paraId="2B80E3DD" w14:textId="4CFE6D1A" w:rsidR="00F06384" w:rsidRPr="00FF50B4" w:rsidRDefault="00F06384" w:rsidP="00F06384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F50B4">
              <w:rPr>
                <w:rFonts w:ascii="Arial" w:hAnsi="Arial" w:cs="Arial"/>
                <w:sz w:val="24"/>
                <w:szCs w:val="24"/>
                <w:lang w:val="az-Latn-AZ"/>
              </w:rPr>
              <w:t>Debat mövzusu: İrəvan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ərazisi ermənilərə verilməyə bilərdimi?</w:t>
            </w:r>
          </w:p>
          <w:p w14:paraId="35C5E101" w14:textId="0355AC59" w:rsidR="00F06384" w:rsidRPr="00667431" w:rsidRDefault="00F06384" w:rsidP="00F06384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val="az-Latn-AZ"/>
              </w:rPr>
            </w:pPr>
          </w:p>
          <w:p w14:paraId="366E723A" w14:textId="1B790885" w:rsidR="00F06384" w:rsidRPr="000E2A40" w:rsidRDefault="00F06384" w:rsidP="00F06384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F50B4">
              <w:rPr>
                <w:rFonts w:ascii="Arial" w:hAnsi="Arial" w:cs="Arial"/>
                <w:sz w:val="24"/>
                <w:szCs w:val="24"/>
                <w:lang w:val="az-Latn-AZ"/>
              </w:rPr>
              <w:t>Debatın sonunda “müzakirə” üsulundan istifadə etməklə ümumiləşdirmə və qiymətləndirmə aparılacaqdır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(müşahidə və müzakirə formativ qiymətləndirmə üsulu kimi)</w:t>
            </w:r>
            <w:r w:rsidRPr="00FF50B4">
              <w:rPr>
                <w:rFonts w:ascii="Arial" w:hAnsi="Arial" w:cs="Arial"/>
                <w:sz w:val="24"/>
                <w:szCs w:val="24"/>
                <w:lang w:val="az-Latn-AZ"/>
              </w:rPr>
              <w:t xml:space="preserve">. </w:t>
            </w:r>
          </w:p>
        </w:tc>
      </w:tr>
      <w:tr w:rsidR="00F06384" w:rsidRPr="00F06384" w14:paraId="55770236" w14:textId="77777777" w:rsidTr="00FF50B4">
        <w:trPr>
          <w:trHeight w:val="746"/>
        </w:trPr>
        <w:tc>
          <w:tcPr>
            <w:tcW w:w="10771" w:type="dxa"/>
            <w:gridSpan w:val="2"/>
          </w:tcPr>
          <w:p w14:paraId="78242E8A" w14:textId="32053DB6" w:rsidR="00F06384" w:rsidRPr="00BD17EE" w:rsidRDefault="00F06384" w:rsidP="00F0638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F50B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Qiymətləndirmə</w:t>
            </w:r>
            <w:r w:rsidR="00332F37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/ Refleksiya:</w:t>
            </w:r>
          </w:p>
          <w:p w14:paraId="2B809B6E" w14:textId="296FA6FE" w:rsidR="00F06384" w:rsidRDefault="00F06384" w:rsidP="00F06384">
            <w:pPr>
              <w:pStyle w:val="ListParagraph"/>
              <w:spacing w:after="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Dərs boyu aparılmış müşahidələr əsasında şagirdlərə konstruktiv rəylər verilir. </w:t>
            </w:r>
          </w:p>
          <w:p w14:paraId="3B661F76" w14:textId="77777777" w:rsidR="00332F37" w:rsidRPr="00332F37" w:rsidRDefault="00332F37" w:rsidP="00F06384">
            <w:pPr>
              <w:pStyle w:val="ListParagraph"/>
              <w:spacing w:after="0" w:line="276" w:lineRule="auto"/>
              <w:rPr>
                <w:rFonts w:ascii="Arial" w:hAnsi="Arial" w:cs="Arial"/>
                <w:sz w:val="8"/>
                <w:szCs w:val="24"/>
                <w:lang w:val="az-Latn-AZ"/>
              </w:rPr>
            </w:pPr>
          </w:p>
          <w:p w14:paraId="6F6D76E4" w14:textId="79273FC4" w:rsidR="00BD711C" w:rsidRPr="00BD711C" w:rsidRDefault="00BD711C" w:rsidP="00F06384">
            <w:pPr>
              <w:pStyle w:val="ListParagraph"/>
              <w:spacing w:after="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3-2-1 üsulu</w:t>
            </w:r>
          </w:p>
        </w:tc>
      </w:tr>
      <w:tr w:rsidR="00F06384" w:rsidRPr="00040170" w14:paraId="564768EC" w14:textId="77777777" w:rsidTr="003864D0">
        <w:trPr>
          <w:trHeight w:val="1096"/>
        </w:trPr>
        <w:tc>
          <w:tcPr>
            <w:tcW w:w="10771" w:type="dxa"/>
            <w:gridSpan w:val="2"/>
          </w:tcPr>
          <w:p w14:paraId="41404CF0" w14:textId="40BE8219" w:rsidR="00F06384" w:rsidRPr="0097772C" w:rsidRDefault="00F06384" w:rsidP="00F0638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F50B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Ev </w:t>
            </w:r>
            <w:r w:rsidRPr="0097772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tapşırığı:</w:t>
            </w:r>
          </w:p>
          <w:p w14:paraId="54F857A6" w14:textId="469E0CC4" w:rsidR="00F06384" w:rsidRPr="00FF50B4" w:rsidRDefault="00F06384" w:rsidP="009572AC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F50B4">
              <w:rPr>
                <w:rFonts w:ascii="Arial" w:hAnsi="Arial" w:cs="Arial"/>
                <w:sz w:val="24"/>
                <w:szCs w:val="24"/>
                <w:lang w:val="az-Latn-AZ"/>
              </w:rPr>
              <w:t>Ermənilərin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Azərbaycanla</w:t>
            </w:r>
            <w:r w:rsidRPr="00FF50B4">
              <w:rPr>
                <w:rFonts w:ascii="Arial" w:hAnsi="Arial" w:cs="Arial"/>
                <w:sz w:val="24"/>
                <w:szCs w:val="24"/>
                <w:lang w:val="az-Latn-AZ"/>
              </w:rPr>
              <w:t xml:space="preserve"> qonşuluq münasibətləri</w:t>
            </w:r>
            <w:r w:rsidRPr="00FF50B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FF50B4">
              <w:rPr>
                <w:rFonts w:ascii="Arial" w:hAnsi="Arial" w:cs="Arial"/>
                <w:sz w:val="24"/>
                <w:szCs w:val="24"/>
                <w:lang w:val="az-Latn-AZ"/>
              </w:rPr>
              <w:t>XX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Pr="00FF50B4">
              <w:rPr>
                <w:rFonts w:ascii="Arial" w:hAnsi="Arial" w:cs="Arial"/>
                <w:sz w:val="24"/>
                <w:szCs w:val="24"/>
                <w:lang w:val="az-Latn-AZ"/>
              </w:rPr>
              <w:t>əsrin əvvəlində və XXI əsrin əvvəlində. Araşdırın müqayisəli şəkildə təqdim edin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(Venn diaqramı)</w:t>
            </w:r>
            <w:r w:rsidRPr="00FF50B4">
              <w:rPr>
                <w:rFonts w:ascii="Arial" w:hAnsi="Arial" w:cs="Arial"/>
                <w:sz w:val="24"/>
                <w:szCs w:val="24"/>
                <w:lang w:val="az-Latn-AZ"/>
              </w:rPr>
              <w:t>.</w:t>
            </w:r>
          </w:p>
        </w:tc>
      </w:tr>
    </w:tbl>
    <w:p w14:paraId="00ABE99C" w14:textId="77777777" w:rsidR="00FF50B4" w:rsidRPr="00FF50B4" w:rsidRDefault="00FF50B4" w:rsidP="00C135F4">
      <w:pPr>
        <w:ind w:firstLine="708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sectPr w:rsidR="00FF50B4" w:rsidRPr="00FF50B4" w:rsidSect="00667431">
      <w:headerReference w:type="default" r:id="rId7"/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45216" w14:textId="77777777" w:rsidR="006C3612" w:rsidRDefault="006C3612" w:rsidP="00B3363D">
      <w:pPr>
        <w:spacing w:after="0" w:line="240" w:lineRule="auto"/>
      </w:pPr>
      <w:r>
        <w:separator/>
      </w:r>
    </w:p>
  </w:endnote>
  <w:endnote w:type="continuationSeparator" w:id="0">
    <w:p w14:paraId="49FD444C" w14:textId="77777777" w:rsidR="006C3612" w:rsidRDefault="006C3612" w:rsidP="00B3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C8C10" w14:textId="77777777" w:rsidR="006C3612" w:rsidRDefault="006C3612" w:rsidP="00B3363D">
      <w:pPr>
        <w:spacing w:after="0" w:line="240" w:lineRule="auto"/>
      </w:pPr>
      <w:r>
        <w:separator/>
      </w:r>
    </w:p>
  </w:footnote>
  <w:footnote w:type="continuationSeparator" w:id="0">
    <w:p w14:paraId="24B5D90F" w14:textId="77777777" w:rsidR="006C3612" w:rsidRDefault="006C3612" w:rsidP="00B3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1F873" w14:textId="2E2229E0" w:rsidR="00B3363D" w:rsidRDefault="00667431">
    <w:pPr>
      <w:pStyle w:val="Header"/>
    </w:pPr>
    <w:r w:rsidRPr="00B3363D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935B82C" wp14:editId="1EB61191">
          <wp:simplePos x="0" y="0"/>
          <wp:positionH relativeFrom="column">
            <wp:posOffset>5088255</wp:posOffset>
          </wp:positionH>
          <wp:positionV relativeFrom="paragraph">
            <wp:posOffset>-175895</wp:posOffset>
          </wp:positionV>
          <wp:extent cx="796290" cy="486410"/>
          <wp:effectExtent l="0" t="0" r="3810" b="8890"/>
          <wp:wrapSquare wrapText="bothSides"/>
          <wp:docPr id="7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63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3EF06" wp14:editId="3840C482">
              <wp:simplePos x="0" y="0"/>
              <wp:positionH relativeFrom="column">
                <wp:posOffset>-91440</wp:posOffset>
              </wp:positionH>
              <wp:positionV relativeFrom="paragraph">
                <wp:posOffset>-51435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C71C7D" w14:textId="77777777" w:rsidR="00B3363D" w:rsidRPr="004F7453" w:rsidRDefault="00B3363D" w:rsidP="00B3363D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FE3EF06" id="Прямоугольник: скругленные углы 1" o:spid="_x0000_s1026" style="position:absolute;margin-left:-7.2pt;margin-top:-4.0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CPPZUE3gAAAAkBAAAPAAAA&#10;ZHJzL2Rvd25yZXYueG1sTI9NTsMwEEb3SNzBGiQ2VeukBCghToWQWCCxgJYDuPFgR43HIXaacHum&#10;K9jNz9M3b6rt7DtxwiG2gRTkqwwEUhNMS1bB5/5luQERkyaju0Co4AcjbOvLi0qXJkz0gaddsoJD&#10;KJZagUupL6WMjUOv4yr0SLz7CoPXidvBSjPoicN9J9dZdie9bokvON3js8PmuBu9gs7t8/fX2+8j&#10;BW/XYTGNb6NdKHV9NT89gkg4pz8YzvqsDjU7HcJIJopOwTIvCka52OQgGLh/OA8OCoriBmRdyf8f&#10;1L8AAAD//wMAUEsBAi0AFAAGAAgAAAAhALaDOJL+AAAA4QEAABMAAAAAAAAAAAAAAAAAAAAAAFtD&#10;b250ZW50X1R5cGVzXS54bWxQSwECLQAUAAYACAAAACEAOP0h/9YAAACUAQAACwAAAAAAAAAAAAAA&#10;AAAvAQAAX3JlbHMvLnJlbHNQSwECLQAUAAYACAAAACEA9EvLW+ACAAA+BgAADgAAAAAAAAAAAAAA&#10;AAAuAgAAZHJzL2Uyb0RvYy54bWxQSwECLQAUAAYACAAAACEAjz2VBN4AAAAJAQAADwAAAAAAAAAA&#10;AAAAAAA6BQAAZHJzL2Rvd25yZXYueG1sUEsFBgAAAAAEAAQA8wAAAEUGAAAAAA==&#10;" fillcolor="#7f5f00 [1607]" strokecolor="#7f5f00 [1607]" strokeweight="1pt">
              <v:stroke joinstyle="miter"/>
              <v:textbox>
                <w:txbxContent>
                  <w:p w14:paraId="31C71C7D" w14:textId="77777777" w:rsidR="00B3363D" w:rsidRPr="004F7453" w:rsidRDefault="00B3363D" w:rsidP="00B3363D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</w:p>
  <w:p w14:paraId="07A779A8" w14:textId="6FAD31CA" w:rsidR="00B3363D" w:rsidRDefault="00B33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B81"/>
    <w:multiLevelType w:val="hybridMultilevel"/>
    <w:tmpl w:val="579A2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0739"/>
    <w:multiLevelType w:val="hybridMultilevel"/>
    <w:tmpl w:val="8EBEB24A"/>
    <w:lvl w:ilvl="0" w:tplc="98D49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A7617"/>
    <w:multiLevelType w:val="hybridMultilevel"/>
    <w:tmpl w:val="66486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681BC4"/>
    <w:multiLevelType w:val="hybridMultilevel"/>
    <w:tmpl w:val="DF541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41EE5"/>
    <w:multiLevelType w:val="hybridMultilevel"/>
    <w:tmpl w:val="FE583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F791D"/>
    <w:multiLevelType w:val="hybridMultilevel"/>
    <w:tmpl w:val="A37A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506C2"/>
    <w:multiLevelType w:val="hybridMultilevel"/>
    <w:tmpl w:val="FFF88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75264"/>
    <w:multiLevelType w:val="hybridMultilevel"/>
    <w:tmpl w:val="078CD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84B03"/>
    <w:multiLevelType w:val="hybridMultilevel"/>
    <w:tmpl w:val="B2285516"/>
    <w:lvl w:ilvl="0" w:tplc="AA26E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42AD4"/>
    <w:multiLevelType w:val="hybridMultilevel"/>
    <w:tmpl w:val="617C48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A6"/>
    <w:rsid w:val="000171A6"/>
    <w:rsid w:val="0002037E"/>
    <w:rsid w:val="00040170"/>
    <w:rsid w:val="00054ACD"/>
    <w:rsid w:val="00057EC2"/>
    <w:rsid w:val="00083426"/>
    <w:rsid w:val="000A579D"/>
    <w:rsid w:val="000E2A40"/>
    <w:rsid w:val="0013295B"/>
    <w:rsid w:val="00171FB5"/>
    <w:rsid w:val="001D3858"/>
    <w:rsid w:val="001E060E"/>
    <w:rsid w:val="001F5F09"/>
    <w:rsid w:val="00251651"/>
    <w:rsid w:val="00286B92"/>
    <w:rsid w:val="002C76CC"/>
    <w:rsid w:val="002D7EA1"/>
    <w:rsid w:val="002E4E16"/>
    <w:rsid w:val="00332F37"/>
    <w:rsid w:val="003535DC"/>
    <w:rsid w:val="00356790"/>
    <w:rsid w:val="003864D0"/>
    <w:rsid w:val="00406B66"/>
    <w:rsid w:val="00426A64"/>
    <w:rsid w:val="0043144B"/>
    <w:rsid w:val="0043407F"/>
    <w:rsid w:val="00467DCC"/>
    <w:rsid w:val="004703D9"/>
    <w:rsid w:val="00496E2D"/>
    <w:rsid w:val="004B1B98"/>
    <w:rsid w:val="004F6F22"/>
    <w:rsid w:val="0050255E"/>
    <w:rsid w:val="005128A3"/>
    <w:rsid w:val="005447AB"/>
    <w:rsid w:val="00551266"/>
    <w:rsid w:val="005666E3"/>
    <w:rsid w:val="0057042F"/>
    <w:rsid w:val="00576AF8"/>
    <w:rsid w:val="005C4E82"/>
    <w:rsid w:val="005C6777"/>
    <w:rsid w:val="005E2062"/>
    <w:rsid w:val="00663E32"/>
    <w:rsid w:val="00667431"/>
    <w:rsid w:val="00667C06"/>
    <w:rsid w:val="0068553C"/>
    <w:rsid w:val="006919F1"/>
    <w:rsid w:val="006A0916"/>
    <w:rsid w:val="006C3612"/>
    <w:rsid w:val="006E4E47"/>
    <w:rsid w:val="006F3E0E"/>
    <w:rsid w:val="00702562"/>
    <w:rsid w:val="0072157F"/>
    <w:rsid w:val="00753A06"/>
    <w:rsid w:val="007941C5"/>
    <w:rsid w:val="007C1BCB"/>
    <w:rsid w:val="007C352B"/>
    <w:rsid w:val="007D1DA8"/>
    <w:rsid w:val="007F5E30"/>
    <w:rsid w:val="008A6FA8"/>
    <w:rsid w:val="008C4102"/>
    <w:rsid w:val="009572AC"/>
    <w:rsid w:val="0096205A"/>
    <w:rsid w:val="0097772C"/>
    <w:rsid w:val="009D1B4C"/>
    <w:rsid w:val="009E5677"/>
    <w:rsid w:val="00A21AA3"/>
    <w:rsid w:val="00A40861"/>
    <w:rsid w:val="00A43EAB"/>
    <w:rsid w:val="00A453CE"/>
    <w:rsid w:val="00A80DF8"/>
    <w:rsid w:val="00A85B07"/>
    <w:rsid w:val="00AB45E6"/>
    <w:rsid w:val="00B02141"/>
    <w:rsid w:val="00B14373"/>
    <w:rsid w:val="00B20DD0"/>
    <w:rsid w:val="00B3363D"/>
    <w:rsid w:val="00B70E84"/>
    <w:rsid w:val="00BD17EE"/>
    <w:rsid w:val="00BD389A"/>
    <w:rsid w:val="00BD711C"/>
    <w:rsid w:val="00C135F4"/>
    <w:rsid w:val="00C367F0"/>
    <w:rsid w:val="00C50204"/>
    <w:rsid w:val="00C67B6E"/>
    <w:rsid w:val="00C7023A"/>
    <w:rsid w:val="00C81337"/>
    <w:rsid w:val="00CA01A4"/>
    <w:rsid w:val="00CA5825"/>
    <w:rsid w:val="00CA7610"/>
    <w:rsid w:val="00CF4F52"/>
    <w:rsid w:val="00DC0429"/>
    <w:rsid w:val="00DC6D42"/>
    <w:rsid w:val="00DF384A"/>
    <w:rsid w:val="00E851F3"/>
    <w:rsid w:val="00E87631"/>
    <w:rsid w:val="00E902B2"/>
    <w:rsid w:val="00EA4DF7"/>
    <w:rsid w:val="00EB344E"/>
    <w:rsid w:val="00ED6537"/>
    <w:rsid w:val="00F06384"/>
    <w:rsid w:val="00F07FA5"/>
    <w:rsid w:val="00F12A54"/>
    <w:rsid w:val="00F242B8"/>
    <w:rsid w:val="00F70822"/>
    <w:rsid w:val="00FB121D"/>
    <w:rsid w:val="00FD2D1E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09F78"/>
  <w15:chartTrackingRefBased/>
  <w15:docId w15:val="{B800D9E1-6D7B-4BB2-A304-D083F96B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1A6"/>
    <w:pPr>
      <w:ind w:left="720"/>
      <w:contextualSpacing/>
    </w:pPr>
    <w:rPr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3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63D"/>
  </w:style>
  <w:style w:type="paragraph" w:styleId="Footer">
    <w:name w:val="footer"/>
    <w:basedOn w:val="Normal"/>
    <w:link w:val="FooterChar"/>
    <w:uiPriority w:val="99"/>
    <w:unhideWhenUsed/>
    <w:rsid w:val="00B33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63D"/>
  </w:style>
  <w:style w:type="table" w:styleId="TableGrid">
    <w:name w:val="Table Grid"/>
    <w:basedOn w:val="TableNormal"/>
    <w:uiPriority w:val="39"/>
    <w:rsid w:val="00FF50B4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Tehsil</dc:creator>
  <cp:keywords/>
  <dc:description/>
  <cp:lastModifiedBy>Tehsil</cp:lastModifiedBy>
  <cp:revision>53</cp:revision>
  <dcterms:created xsi:type="dcterms:W3CDTF">2022-09-07T14:42:00Z</dcterms:created>
  <dcterms:modified xsi:type="dcterms:W3CDTF">2022-10-19T07:24:00Z</dcterms:modified>
</cp:coreProperties>
</file>